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61" w:rsidRDefault="006936D7" w:rsidP="00B407CA">
      <w:pPr>
        <w:ind w:right="142"/>
        <w:rPr>
          <w:sz w:val="24"/>
          <w:szCs w:val="24"/>
        </w:rPr>
      </w:pPr>
      <w:r w:rsidRPr="006936D7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2.25pt;margin-top:9.85pt;width:490.4pt;height:189.45pt;z-index:251658240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D24C61" w:rsidRPr="00CA2FF9" w:rsidRDefault="00AA28E8" w:rsidP="00D24C61">
                  <w:pPr>
                    <w:ind w:left="154" w:right="142"/>
                    <w:rPr>
                      <w:b/>
                      <w:bCs/>
                      <w:sz w:val="48"/>
                      <w:szCs w:val="48"/>
                      <w:u w:val="single"/>
                      <w:rtl/>
                      <w:lang w:val="fr-FR"/>
                    </w:rPr>
                  </w:pPr>
                  <w:r w:rsidRPr="00CA2FF9"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</w:rPr>
                    <w:t>ملخص</w:t>
                  </w:r>
                  <w:r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</w:rPr>
                    <w:t>:</w:t>
                  </w:r>
                  <w:r w:rsidR="00D24C61" w:rsidRPr="00CA2FF9">
                    <w:rPr>
                      <w:b/>
                      <w:bCs/>
                      <w:sz w:val="48"/>
                      <w:szCs w:val="48"/>
                      <w:u w:val="single"/>
                      <w:lang w:val="fr-FR"/>
                    </w:rPr>
                    <w:t xml:space="preserve"> </w:t>
                  </w:r>
                </w:p>
                <w:p w:rsidR="00D437CF" w:rsidRPr="00D437CF" w:rsidRDefault="00D437CF" w:rsidP="00D437CF">
                  <w:pPr>
                    <w:ind w:left="154" w:right="142"/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D437CF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في هذه الأطروحة ، ندرس الاستقرار بمعنى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</w:rPr>
                    <w:t xml:space="preserve"> 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ميتاغ لافلار في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</w:rPr>
                    <w:t xml:space="preserve"> </w:t>
                  </w:r>
                  <w:r w:rsidRPr="00D437CF">
                    <w:rPr>
                      <w:rStyle w:val="shorttext"/>
                      <w:rFonts w:asciiTheme="minorBidi" w:hAnsiTheme="minorBidi"/>
                      <w:sz w:val="24"/>
                      <w:szCs w:val="24"/>
                      <w:rtl/>
                    </w:rPr>
                    <w:t>معادلة تفاضلية كسرية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، بدأنا بتقديم عروض حول حساب كسري ، في متابعة الاستقرار بمعنى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</w:rPr>
                    <w:t xml:space="preserve"> 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 xml:space="preserve"> ليابينوف، الاستقرار بمعنى ميتاغ لافلار ، والعلاقة بين الاثنين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</w:rPr>
                    <w:t>.</w:t>
                  </w:r>
                </w:p>
                <w:p w:rsidR="00D24C61" w:rsidRPr="006748FF" w:rsidRDefault="00D24C61" w:rsidP="00CA2FF9">
                  <w:pPr>
                    <w:ind w:left="154" w:right="142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6748F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كلمات مفتاحية </w:t>
                  </w:r>
                  <w:r w:rsidR="00CA2FF9" w:rsidRPr="006748FF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/>
                    </w:rPr>
                    <w:t>:</w:t>
                  </w:r>
                </w:p>
                <w:p w:rsidR="00D24C61" w:rsidRDefault="00D437CF" w:rsidP="00D437CF">
                  <w:pPr>
                    <w:ind w:left="154"/>
                  </w:pPr>
                  <w:r>
                    <w:rPr>
                      <w:rFonts w:hint="cs"/>
                      <w:rtl/>
                    </w:rPr>
                    <w:t>حساب كسري ، الاستقرار بمعنى</w:t>
                  </w:r>
                  <w:r>
                    <w:rPr>
                      <w:rFonts w:hint="cs"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ليابينوف، الاستقرارميتاغ لافلار</w:t>
                  </w:r>
                  <w:r>
                    <w:rPr>
                      <w:rFonts w:hint="cs"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، تمديد الاستقرار</w:t>
                  </w:r>
                  <w:r>
                    <w:rPr>
                      <w:rFonts w:hint="cs"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ليابينوف</w:t>
                  </w:r>
                  <w:r>
                    <w:rPr>
                      <w:rFonts w:hint="cs"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لحالة كسور والاستقرار ميتاغ لافلار</w:t>
                  </w:r>
                  <w:r>
                    <w:rPr>
                      <w:rFonts w:hint="cs"/>
                    </w:rPr>
                    <w:t>.</w:t>
                  </w:r>
                </w:p>
              </w:txbxContent>
            </v:textbox>
          </v:shape>
        </w:pict>
      </w:r>
    </w:p>
    <w:p w:rsidR="00D24C61" w:rsidRDefault="00D24C61" w:rsidP="00D24C61">
      <w:pPr>
        <w:bidi w:val="0"/>
        <w:ind w:left="-851" w:right="142" w:firstLine="284"/>
        <w:rPr>
          <w:sz w:val="24"/>
          <w:szCs w:val="24"/>
        </w:rPr>
      </w:pPr>
    </w:p>
    <w:p w:rsidR="00D24C61" w:rsidRPr="00E46E76" w:rsidRDefault="006936D7" w:rsidP="00D24C61">
      <w:pPr>
        <w:bidi w:val="0"/>
        <w:ind w:left="-851" w:right="142" w:firstLine="284"/>
        <w:rPr>
          <w:sz w:val="24"/>
          <w:szCs w:val="24"/>
        </w:rPr>
      </w:pPr>
      <w:r w:rsidRPr="006936D7">
        <w:rPr>
          <w:noProof/>
          <w:sz w:val="24"/>
          <w:szCs w:val="24"/>
        </w:rPr>
        <w:pict>
          <v:shape id="_x0000_s1030" type="#_x0000_t202" style="position:absolute;left:0;text-align:left;margin-left:-42.25pt;margin-top:446.9pt;width:490.4pt;height:235.65pt;z-index:251660288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B407CA" w:rsidRDefault="00AA28E8" w:rsidP="00B407CA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  <w:t>Abstract</w:t>
                  </w:r>
                  <w:r w:rsidRPr="00AA28E8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</w:rPr>
                    <w:t>:</w:t>
                  </w:r>
                </w:p>
                <w:p w:rsidR="00D437CF" w:rsidRPr="00D437CF" w:rsidRDefault="00D437CF" w:rsidP="00C92480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D437CF">
                    <w:rPr>
                      <w:rFonts w:asciiTheme="minorBidi" w:hAnsiTheme="minorBidi"/>
                      <w:sz w:val="24"/>
                      <w:szCs w:val="24"/>
                    </w:rPr>
                    <w:t xml:space="preserve">In this thesis, we study the stability in </w:t>
                  </w:r>
                  <w:r w:rsidR="00C92480">
                    <w:rPr>
                      <w:rFonts w:asciiTheme="minorBidi" w:hAnsiTheme="minorBidi"/>
                      <w:sz w:val="24"/>
                      <w:szCs w:val="24"/>
                    </w:rPr>
                    <w:t>the sense of Mittag-Leffler in F.D.E.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</w:rPr>
                    <w:t xml:space="preserve"> We started with presentations around fractional calculation, </w:t>
                  </w:r>
                  <w:r w:rsidR="00C92480">
                    <w:rPr>
                      <w:rFonts w:asciiTheme="minorBidi" w:hAnsiTheme="minorBidi"/>
                      <w:sz w:val="24"/>
                      <w:szCs w:val="24"/>
                    </w:rPr>
                    <w:t>then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</w:rPr>
                    <w:t xml:space="preserve"> stability in the sense of lyapunov, stability in the sense of Mittag-Leffler, a</w:t>
                  </w:r>
                  <w:r w:rsidR="00C92480">
                    <w:rPr>
                      <w:rFonts w:asciiTheme="minorBidi" w:hAnsiTheme="minorBidi"/>
                      <w:sz w:val="24"/>
                      <w:szCs w:val="24"/>
                    </w:rPr>
                    <w:t>nd the relation between the two types of stabilities.</w:t>
                  </w:r>
                </w:p>
                <w:p w:rsidR="00B407CA" w:rsidRPr="006748FF" w:rsidRDefault="00B407CA" w:rsidP="00A574DD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  <w:t xml:space="preserve">Key </w:t>
                  </w:r>
                  <w:r w:rsidR="00AA28E8"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  <w:t>words:</w:t>
                  </w:r>
                </w:p>
                <w:p w:rsidR="00D24C61" w:rsidRPr="00D437CF" w:rsidRDefault="00B407CA" w:rsidP="00D437CF">
                  <w:pPr>
                    <w:bidi w:val="0"/>
                    <w:ind w:right="142"/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6748FF">
                    <w:rPr>
                      <w:rFonts w:asciiTheme="minorBidi" w:hAnsiTheme="minorBidi"/>
                      <w:sz w:val="24"/>
                      <w:szCs w:val="24"/>
                    </w:rPr>
                    <w:t xml:space="preserve">  </w:t>
                  </w:r>
                  <w:r w:rsidR="00334D1E">
                    <w:rPr>
                      <w:rFonts w:asciiTheme="minorBidi" w:hAnsiTheme="minorBidi"/>
                      <w:sz w:val="24"/>
                      <w:szCs w:val="24"/>
                    </w:rPr>
                    <w:t xml:space="preserve">  </w:t>
                  </w:r>
                  <w:r w:rsidR="00D437CF" w:rsidRPr="00D437CF">
                    <w:rPr>
                      <w:rFonts w:asciiTheme="minorBidi" w:hAnsiTheme="minorBidi"/>
                      <w:sz w:val="24"/>
                      <w:szCs w:val="24"/>
                    </w:rPr>
                    <w:t>Fractional calculation, Stability in the sense of lyapunov, Mittag-Leffler stability, Lyapunov stability extension to fractional case and Mittag-Leffler stability.</w:t>
                  </w:r>
                </w:p>
              </w:txbxContent>
            </v:textbox>
          </v:shape>
        </w:pict>
      </w:r>
      <w:r w:rsidRPr="006936D7">
        <w:rPr>
          <w:noProof/>
          <w:sz w:val="24"/>
          <w:szCs w:val="24"/>
        </w:rPr>
        <w:pict>
          <v:shape id="_x0000_s1029" type="#_x0000_t202" style="position:absolute;left:0;text-align:left;margin-left:-42.25pt;margin-top:176.1pt;width:490.4pt;height:238.1pt;z-index:251659264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B407CA" w:rsidRPr="006748FF" w:rsidRDefault="00B407CA" w:rsidP="00B407CA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  <w:t>Résumé</w:t>
                  </w:r>
                  <w:r w:rsidR="00CA2FF9"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  <w:t>:</w:t>
                  </w:r>
                </w:p>
                <w:p w:rsidR="00B407CA" w:rsidRPr="00D437CF" w:rsidRDefault="00B407CA" w:rsidP="00D437CF">
                  <w:pPr>
                    <w:bidi w:val="0"/>
                    <w:ind w:left="142" w:right="79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lang w:val="fr-FR"/>
                    </w:rPr>
                    <w:t xml:space="preserve">    </w:t>
                  </w:r>
                  <w:r w:rsidR="0053364E"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Dans ce mémoire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, nous étudions </w:t>
                  </w:r>
                  <w:r w:rsidR="00D437CF"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la stabilité au sens de Mittag-Leffler en E.D.F ,</w:t>
                  </w:r>
                  <w:r w:rsidR="00D437CF" w:rsidRPr="00D437CF">
                    <w:rPr>
                      <w:rFonts w:asciiTheme="minorBidi" w:hAnsiTheme="minorBidi"/>
                    </w:rPr>
                    <w:t xml:space="preserve"> </w:t>
                  </w:r>
                  <w:r w:rsidR="00D437CF" w:rsidRPr="00D437CF">
                    <w:rPr>
                      <w:rStyle w:val="shorttext"/>
                      <w:rFonts w:asciiTheme="minorBidi" w:hAnsiTheme="minorBidi"/>
                      <w:sz w:val="24"/>
                      <w:szCs w:val="24"/>
                    </w:rPr>
                    <w:t xml:space="preserve">Nous avons commencé avec des présentations autour calcul fractionnaire ,en suit stabilité au sens de lyapunov, stabilité au sens de </w:t>
                  </w:r>
                  <w:r w:rsidR="00D437CF"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Mittag-Leffler,et la relation entre les deux</w:t>
                  </w:r>
                  <w:r w:rsid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.</w:t>
                  </w:r>
                </w:p>
                <w:p w:rsidR="00B407CA" w:rsidRPr="006748FF" w:rsidRDefault="00CF7166" w:rsidP="00B407CA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Mots clés</w:t>
                  </w:r>
                  <w:r w:rsidR="00B407CA"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:</w:t>
                  </w:r>
                </w:p>
                <w:p w:rsidR="00D24C61" w:rsidRPr="00D437CF" w:rsidRDefault="00B407CA" w:rsidP="00D437CF">
                  <w:pPr>
                    <w:bidi w:val="0"/>
                    <w:ind w:left="142" w:right="-3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   </w:t>
                  </w:r>
                  <w:r w:rsidR="00D437CF"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Calcul fractionnaire, </w:t>
                  </w:r>
                  <w:r w:rsidR="00D437CF" w:rsidRPr="00D437CF">
                    <w:rPr>
                      <w:rStyle w:val="shorttext"/>
                      <w:rFonts w:asciiTheme="minorBidi" w:hAnsiTheme="minorBidi"/>
                      <w:sz w:val="24"/>
                      <w:szCs w:val="24"/>
                    </w:rPr>
                    <w:t xml:space="preserve">Stabilité au sens de lyapunov , stabilité au sens de </w:t>
                  </w:r>
                  <w:r w:rsidR="00D437CF"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Mittag-Leffler,</w:t>
                  </w:r>
                  <w:r w:rsid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Extension de stabilité au sens de lyapunov au cas fractionnaire et stabilité au sens de Mittag-Leffler.</w:t>
                  </w:r>
                </w:p>
              </w:txbxContent>
            </v:textbox>
          </v:shape>
        </w:pict>
      </w:r>
    </w:p>
    <w:sectPr w:rsidR="00D24C61" w:rsidRPr="00E46E76" w:rsidSect="00B407CA">
      <w:pgSz w:w="11906" w:h="16838"/>
      <w:pgMar w:top="851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characterSpacingControl w:val="doNotCompress"/>
  <w:compat/>
  <w:rsids>
    <w:rsidRoot w:val="00D45C82"/>
    <w:rsid w:val="000515F2"/>
    <w:rsid w:val="0012332D"/>
    <w:rsid w:val="001E7F1F"/>
    <w:rsid w:val="003103FB"/>
    <w:rsid w:val="00315B15"/>
    <w:rsid w:val="00334D1E"/>
    <w:rsid w:val="003C3CBD"/>
    <w:rsid w:val="003C698D"/>
    <w:rsid w:val="003E07F5"/>
    <w:rsid w:val="0048386A"/>
    <w:rsid w:val="00484C2D"/>
    <w:rsid w:val="004B477B"/>
    <w:rsid w:val="004D59AE"/>
    <w:rsid w:val="004F014E"/>
    <w:rsid w:val="0053364E"/>
    <w:rsid w:val="0058308B"/>
    <w:rsid w:val="005834FA"/>
    <w:rsid w:val="005C3C87"/>
    <w:rsid w:val="006748FF"/>
    <w:rsid w:val="006936D7"/>
    <w:rsid w:val="006A3F0A"/>
    <w:rsid w:val="00780881"/>
    <w:rsid w:val="00780F29"/>
    <w:rsid w:val="0078558B"/>
    <w:rsid w:val="007A30C9"/>
    <w:rsid w:val="008157B8"/>
    <w:rsid w:val="00860422"/>
    <w:rsid w:val="0091365F"/>
    <w:rsid w:val="0095714F"/>
    <w:rsid w:val="00A56C1C"/>
    <w:rsid w:val="00A574DD"/>
    <w:rsid w:val="00A75C60"/>
    <w:rsid w:val="00AA28E8"/>
    <w:rsid w:val="00B407CA"/>
    <w:rsid w:val="00B76FA4"/>
    <w:rsid w:val="00C92480"/>
    <w:rsid w:val="00CA2FF9"/>
    <w:rsid w:val="00CD1B44"/>
    <w:rsid w:val="00CF7166"/>
    <w:rsid w:val="00D139EA"/>
    <w:rsid w:val="00D24C61"/>
    <w:rsid w:val="00D437CF"/>
    <w:rsid w:val="00D45C82"/>
    <w:rsid w:val="00D54DA9"/>
    <w:rsid w:val="00D91CF3"/>
    <w:rsid w:val="00DF7E28"/>
    <w:rsid w:val="00E46E76"/>
    <w:rsid w:val="00F04A2A"/>
    <w:rsid w:val="00FD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8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4C61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Policepardfaut"/>
    <w:rsid w:val="00583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BEA53-7441-4789-B46A-343E0F18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 fr</dc:creator>
  <cp:lastModifiedBy>MAISON XP</cp:lastModifiedBy>
  <cp:revision>29</cp:revision>
  <dcterms:created xsi:type="dcterms:W3CDTF">2017-05-19T08:25:00Z</dcterms:created>
  <dcterms:modified xsi:type="dcterms:W3CDTF">2018-07-04T11:26:00Z</dcterms:modified>
</cp:coreProperties>
</file>